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C111E" w:rsidRPr="000C111E">
        <w:rPr>
          <w:rFonts w:ascii="Verdana" w:hAnsi="Verdana"/>
          <w:b/>
          <w:sz w:val="18"/>
          <w:szCs w:val="18"/>
        </w:rPr>
        <w:t>„Oprava staničních kolejí v ŽST Lovosice“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111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111E" w:rsidRPr="000C111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111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7C8F2C"/>
  <w15:docId w15:val="{70F7A2BB-0867-4652-B9ED-84C4CE92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6542EF-56AC-45EB-A597-6FF5B4EE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2020-08-11T07:26:00Z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